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6E2" w:rsidRPr="00E136E2" w:rsidRDefault="00E136E2">
      <w:pPr>
        <w:rPr>
          <w:rFonts w:ascii="Tahoma" w:hAnsi="Tahoma" w:cs="Tahoma"/>
          <w:b/>
          <w:color w:val="222222"/>
          <w:sz w:val="21"/>
          <w:szCs w:val="21"/>
          <w:shd w:val="clear" w:color="auto" w:fill="FFFFFF"/>
        </w:rPr>
      </w:pPr>
      <w:r w:rsidRPr="00E136E2">
        <w:rPr>
          <w:rFonts w:ascii="Tahoma" w:hAnsi="Tahoma" w:cs="Tahoma"/>
          <w:b/>
          <w:color w:val="222222"/>
          <w:sz w:val="21"/>
          <w:szCs w:val="21"/>
          <w:shd w:val="clear" w:color="auto" w:fill="FFFFFF"/>
        </w:rPr>
        <w:t>Статья 101 ФЗ-273</w:t>
      </w:r>
      <w:proofErr w:type="gramStart"/>
      <w:r w:rsidRPr="00E136E2">
        <w:rPr>
          <w:rFonts w:ascii="Tahoma" w:hAnsi="Tahoma" w:cs="Tahoma"/>
          <w:b/>
          <w:color w:val="222222"/>
          <w:sz w:val="21"/>
          <w:szCs w:val="21"/>
          <w:shd w:val="clear" w:color="auto" w:fill="FFFFFF"/>
        </w:rPr>
        <w:t xml:space="preserve"> О</w:t>
      </w:r>
      <w:proofErr w:type="gramEnd"/>
      <w:r w:rsidRPr="00E136E2">
        <w:rPr>
          <w:rFonts w:ascii="Tahoma" w:hAnsi="Tahoma" w:cs="Tahoma"/>
          <w:b/>
          <w:color w:val="222222"/>
          <w:sz w:val="21"/>
          <w:szCs w:val="21"/>
          <w:shd w:val="clear" w:color="auto" w:fill="FFFFFF"/>
        </w:rPr>
        <w:t xml:space="preserve">б Образовании. </w:t>
      </w:r>
    </w:p>
    <w:p w:rsidR="00E136E2" w:rsidRPr="00E136E2" w:rsidRDefault="00E136E2">
      <w:pPr>
        <w:rPr>
          <w:rFonts w:ascii="Tahoma" w:hAnsi="Tahoma" w:cs="Tahoma"/>
          <w:b/>
          <w:color w:val="222222"/>
          <w:sz w:val="21"/>
          <w:szCs w:val="21"/>
          <w:shd w:val="clear" w:color="auto" w:fill="FFFFFF"/>
        </w:rPr>
      </w:pPr>
      <w:r w:rsidRPr="00E136E2">
        <w:rPr>
          <w:rFonts w:ascii="Tahoma" w:hAnsi="Tahoma" w:cs="Tahoma"/>
          <w:b/>
          <w:color w:val="222222"/>
          <w:sz w:val="21"/>
          <w:szCs w:val="21"/>
          <w:shd w:val="clear" w:color="auto" w:fill="FFFFFF"/>
        </w:rPr>
        <w:t xml:space="preserve">Осуществление образовательной деятельности за счет средств физических лиц и юридических лиц </w:t>
      </w:r>
    </w:p>
    <w:p w:rsidR="00E136E2" w:rsidRDefault="00E136E2" w:rsidP="00E136E2">
      <w:pPr>
        <w:jc w:val="both"/>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 </w:t>
      </w:r>
    </w:p>
    <w:p w:rsidR="00E136E2" w:rsidRDefault="00E136E2" w:rsidP="00E136E2">
      <w:pPr>
        <w:jc w:val="both"/>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 </w:t>
      </w:r>
    </w:p>
    <w:p w:rsidR="00E136E2" w:rsidRDefault="00E136E2" w:rsidP="00E136E2">
      <w:pPr>
        <w:jc w:val="both"/>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3. </w:t>
      </w:r>
      <w:proofErr w:type="gramStart"/>
      <w:r>
        <w:rPr>
          <w:rFonts w:ascii="Tahoma" w:hAnsi="Tahoma" w:cs="Tahoma"/>
          <w:color w:val="222222"/>
          <w:sz w:val="21"/>
          <w:szCs w:val="21"/>
          <w:shd w:val="clear" w:color="auto" w:fill="FFFFFF"/>
        </w:rPr>
        <w:t xml:space="preserve">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 </w:t>
      </w:r>
      <w:proofErr w:type="gramEnd"/>
    </w:p>
    <w:p w:rsidR="00E136E2" w:rsidRDefault="00E136E2" w:rsidP="00E136E2">
      <w:pPr>
        <w:jc w:val="both"/>
        <w:rPr>
          <w:rFonts w:ascii="Tahoma" w:hAnsi="Tahoma" w:cs="Tahoma"/>
          <w:color w:val="222222"/>
          <w:sz w:val="21"/>
          <w:szCs w:val="21"/>
          <w:shd w:val="clear" w:color="auto" w:fill="FFFFFF"/>
        </w:rPr>
      </w:pPr>
      <w:r>
        <w:rPr>
          <w:rFonts w:ascii="Tahoma" w:hAnsi="Tahoma" w:cs="Tahoma"/>
          <w:color w:val="222222"/>
          <w:sz w:val="21"/>
          <w:szCs w:val="21"/>
          <w:shd w:val="clear" w:color="auto" w:fill="FFFFFF"/>
        </w:rPr>
        <w:t>Комментарий к</w:t>
      </w:r>
      <w:proofErr w:type="gramStart"/>
      <w:r>
        <w:rPr>
          <w:rFonts w:ascii="Tahoma" w:hAnsi="Tahoma" w:cs="Tahoma"/>
          <w:color w:val="222222"/>
          <w:sz w:val="21"/>
          <w:szCs w:val="21"/>
          <w:shd w:val="clear" w:color="auto" w:fill="FFFFFF"/>
        </w:rPr>
        <w:t xml:space="preserve"> С</w:t>
      </w:r>
      <w:proofErr w:type="gramEnd"/>
      <w:r>
        <w:rPr>
          <w:rFonts w:ascii="Tahoma" w:hAnsi="Tahoma" w:cs="Tahoma"/>
          <w:color w:val="222222"/>
          <w:sz w:val="21"/>
          <w:szCs w:val="21"/>
          <w:shd w:val="clear" w:color="auto" w:fill="FFFFFF"/>
        </w:rPr>
        <w:t xml:space="preserve">т. 101 закона «Об образовании в Российской Федерации» </w:t>
      </w:r>
    </w:p>
    <w:p w:rsidR="00E136E2" w:rsidRDefault="00E136E2" w:rsidP="00E136E2">
      <w:pPr>
        <w:jc w:val="both"/>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Положения комментируемой статьи не являются новыми для отечественного образовательного законодательства, поскольку нормы о возможности оплаты образования за счет средств физических и юридических лиц содержались в обоих образовательных законах. В рамках комментируемой статьи данные нормы обобщены и систематизированы. </w:t>
      </w:r>
    </w:p>
    <w:p w:rsidR="00E136E2" w:rsidRDefault="00E136E2" w:rsidP="00E136E2">
      <w:pPr>
        <w:jc w:val="both"/>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Осуществление образования за счет средств физических и юридических лиц является одной из форм (видом) экономической деятельности в образовании, которая вносит существенный вклад в финансирование образовательной организации. </w:t>
      </w:r>
    </w:p>
    <w:p w:rsidR="00E136E2" w:rsidRDefault="00E136E2" w:rsidP="00E136E2">
      <w:pPr>
        <w:jc w:val="both"/>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Платные образовательные услуги оказываются на основании договора об оказании платных образовательных услуг, заключаемого между образовательной организацией и заказчиком - физическим или юридическим лицом. Денежные средства, </w:t>
      </w:r>
      <w:proofErr w:type="spellStart"/>
      <w:r>
        <w:rPr>
          <w:rFonts w:ascii="Tahoma" w:hAnsi="Tahoma" w:cs="Tahoma"/>
          <w:color w:val="222222"/>
          <w:sz w:val="21"/>
          <w:szCs w:val="21"/>
          <w:shd w:val="clear" w:color="auto" w:fill="FFFFFF"/>
        </w:rPr>
        <w:t>поступаемые</w:t>
      </w:r>
      <w:proofErr w:type="spellEnd"/>
      <w:r>
        <w:rPr>
          <w:rFonts w:ascii="Tahoma" w:hAnsi="Tahoma" w:cs="Tahoma"/>
          <w:color w:val="222222"/>
          <w:sz w:val="21"/>
          <w:szCs w:val="21"/>
          <w:shd w:val="clear" w:color="auto" w:fill="FFFFFF"/>
        </w:rPr>
        <w:t xml:space="preserve"> от оплаты за обучение, направляются образовательной организацией на цели, определенные в ее уставе. Соответственно, плата за образовательные услуги имеет строго целевой характер. </w:t>
      </w:r>
    </w:p>
    <w:p w:rsidR="00E136E2" w:rsidRDefault="00E136E2" w:rsidP="00E136E2">
      <w:pPr>
        <w:jc w:val="both"/>
        <w:rPr>
          <w:rFonts w:ascii="Tahoma" w:hAnsi="Tahoma" w:cs="Tahoma"/>
          <w:color w:val="222222"/>
          <w:sz w:val="21"/>
          <w:szCs w:val="21"/>
          <w:shd w:val="clear" w:color="auto" w:fill="FFFFFF"/>
        </w:rPr>
      </w:pPr>
      <w:r>
        <w:rPr>
          <w:rFonts w:ascii="Tahoma" w:hAnsi="Tahoma" w:cs="Tahoma"/>
          <w:color w:val="222222"/>
          <w:sz w:val="21"/>
          <w:szCs w:val="21"/>
          <w:shd w:val="clear" w:color="auto" w:fill="FFFFFF"/>
        </w:rPr>
        <w:t xml:space="preserve">При этом платные образовательные услуги не могут быть оказаны вместо образовательной деятельности, финансируемой за счет бюджетных ассигнований, что предусматривалось и в ранее действующем законодательстве. Основным отличием является то, что заработанные образовательной организацией денежные средства с нарушением указанного правила направляются не в соответствующий бюджет, а возвращаются лицам, оплатившим такую образовательную деятельность. </w:t>
      </w:r>
    </w:p>
    <w:p w:rsidR="003E22BB" w:rsidRDefault="00E136E2" w:rsidP="00E136E2">
      <w:pPr>
        <w:jc w:val="both"/>
      </w:pPr>
      <w:r>
        <w:rPr>
          <w:rFonts w:ascii="Tahoma" w:hAnsi="Tahoma" w:cs="Tahoma"/>
          <w:color w:val="222222"/>
          <w:sz w:val="21"/>
          <w:szCs w:val="21"/>
          <w:shd w:val="clear" w:color="auto" w:fill="FFFFFF"/>
        </w:rPr>
        <w:t>Условия реализации основных образовательных программ, финансируемых за счет средств бюджетных ассигнований по государст</w:t>
      </w:r>
      <w:bookmarkStart w:id="0" w:name="_GoBack"/>
      <w:bookmarkEnd w:id="0"/>
      <w:r>
        <w:rPr>
          <w:rFonts w:ascii="Tahoma" w:hAnsi="Tahoma" w:cs="Tahoma"/>
          <w:color w:val="222222"/>
          <w:sz w:val="21"/>
          <w:szCs w:val="21"/>
          <w:shd w:val="clear" w:color="auto" w:fill="FFFFFF"/>
        </w:rPr>
        <w:t>венному заданию, так и свыше контрольных цифр приема по договорам с полным возмещением стоимости обучения (платных образовательных услуг) должны быть равными.</w:t>
      </w:r>
      <w:r>
        <w:rPr>
          <w:rFonts w:ascii="Tahoma" w:hAnsi="Tahoma" w:cs="Tahoma"/>
          <w:color w:val="222222"/>
          <w:sz w:val="21"/>
          <w:szCs w:val="21"/>
        </w:rPr>
        <w:br/>
      </w:r>
      <w:r>
        <w:rPr>
          <w:rFonts w:ascii="Tahoma" w:hAnsi="Tahoma" w:cs="Tahoma"/>
          <w:color w:val="222222"/>
          <w:sz w:val="21"/>
          <w:szCs w:val="21"/>
        </w:rPr>
        <w:br/>
      </w:r>
      <w:r>
        <w:rPr>
          <w:rFonts w:ascii="Tahoma" w:hAnsi="Tahoma" w:cs="Tahoma"/>
          <w:color w:val="222222"/>
          <w:sz w:val="21"/>
          <w:szCs w:val="21"/>
          <w:shd w:val="clear" w:color="auto" w:fill="FFFFFF"/>
        </w:rPr>
        <w:t>Источник: </w:t>
      </w:r>
      <w:hyperlink r:id="rId5" w:tooltip="Статья 101 закона «Об образовании в РФ» ФЗ 273 с Комментариями" w:history="1">
        <w:r>
          <w:rPr>
            <w:rStyle w:val="a3"/>
            <w:rFonts w:ascii="Tahoma" w:hAnsi="Tahoma" w:cs="Tahoma"/>
            <w:color w:val="0869A6"/>
            <w:sz w:val="21"/>
            <w:szCs w:val="21"/>
            <w:shd w:val="clear" w:color="auto" w:fill="FFFFFF"/>
          </w:rPr>
          <w:t>https://zakonobobrazovanii.ru/glava-13/statya-101</w:t>
        </w:r>
      </w:hyperlink>
    </w:p>
    <w:sectPr w:rsidR="003E22BB" w:rsidSect="00E136E2">
      <w:pgSz w:w="11906" w:h="16838"/>
      <w:pgMar w:top="709" w:right="424"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2F"/>
    <w:rsid w:val="003E22BB"/>
    <w:rsid w:val="00500A2F"/>
    <w:rsid w:val="00E13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36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36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akonobobrazovanii.ru/glava-13/statya-10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526</Words>
  <Characters>2999</Characters>
  <Application>Microsoft Office Word</Application>
  <DocSecurity>0</DocSecurity>
  <Lines>24</Lines>
  <Paragraphs>7</Paragraphs>
  <ScaleCrop>false</ScaleCrop>
  <Company/>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2024-09-06T08:04:00Z</dcterms:created>
  <dcterms:modified xsi:type="dcterms:W3CDTF">2024-09-06T08:06:00Z</dcterms:modified>
</cp:coreProperties>
</file>